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themeColor="text1" w:val="000000"/>
          <w:sz w:val="24"/>
          <w:szCs w:val="24"/>
        </w:rPr>
        <w:t>(PAPEL TIMBRADO DA EMPRESA)</w:t>
      </w:r>
    </w:p>
    <w:p>
      <w:pPr>
        <w:pStyle w:val="Standard"/>
        <w:jc w:val="center"/>
        <w:rPr/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 xml:space="preserve">ANEXO VI do Edital de Pregão Eletrônico SRRF03 Nº </w:t>
      </w:r>
      <w:r>
        <w:rPr>
          <w:rFonts w:ascii="Calibri" w:hAnsi="Calibri"/>
          <w:b/>
          <w:bCs/>
          <w:color w:themeColor="text1" w:val="000000"/>
        </w:rPr>
        <w:t>170040 – 83/2026</w:t>
      </w:r>
      <w:r>
        <w:rPr>
          <w:rFonts w:ascii="Calibri" w:hAnsi="Calibri"/>
          <w:sz w:val="24"/>
          <w:szCs w:val="24"/>
        </w:rPr>
        <w:br/>
      </w:r>
    </w:p>
    <w:p>
      <w:pPr>
        <w:pStyle w:val="Standard"/>
        <w:spacing w:lineRule="auto" w:line="276" w:before="240" w:after="120"/>
        <w:ind w:right="-15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themeColor="text1" w:val="000000"/>
          <w:sz w:val="24"/>
          <w:szCs w:val="24"/>
        </w:rPr>
        <w:t>PROPOSTA DE PREÇOS (MODELO)</w:t>
      </w:r>
    </w:p>
    <w:p>
      <w:pPr>
        <w:pStyle w:val="Standard"/>
        <w:spacing w:lineRule="auto" w:line="360" w:before="170" w:after="57"/>
        <w:ind w:firstLine="709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Apresentam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 xml:space="preserve">os a nossa proposta referente à </w:t>
      </w:r>
      <w:r>
        <w:rPr>
          <w:rFonts w:cs="Calibri" w:ascii="Calibri" w:hAnsi="Calibri" w:asciiTheme="minorHAnsi" w:cstheme="minorHAnsi" w:hAnsiTheme="minorHAnsi"/>
          <w:b/>
          <w:bCs/>
          <w:iCs/>
          <w:sz w:val="24"/>
          <w:szCs w:val="24"/>
          <w:shd w:fill="auto" w:val="clear"/>
        </w:rPr>
        <w:t xml:space="preserve">prestação de serviços continuados de apoio administrativo, com regime de dedicação exclusiva de mão de obra, 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 xml:space="preserve">conforme especificações constantes do Edital do Pregão Eletrônico SRRF03 nº 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>170040 – 83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  <w:shd w:fill="auto" w:val="clear"/>
        </w:rPr>
        <w:t>/2026 e seus anex</w:t>
      </w:r>
      <w:r>
        <w:rPr>
          <w:rFonts w:cs="Calibri" w:ascii="Calibri" w:hAnsi="Calibri" w:asciiTheme="minorHAnsi" w:cstheme="minorHAnsi" w:hAnsiTheme="minorHAnsi"/>
          <w:iCs/>
          <w:sz w:val="24"/>
          <w:szCs w:val="24"/>
        </w:rPr>
        <w:t>os. Nossos preços são os constantes no quadro abaixo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:</w:t>
      </w:r>
    </w:p>
    <w:p>
      <w:pPr>
        <w:pStyle w:val="Normal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tbl>
      <w:tblPr>
        <w:tblStyle w:val="Tabelacomgrade"/>
        <w:tblW w:w="889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9"/>
        <w:gridCol w:w="734"/>
        <w:gridCol w:w="2147"/>
        <w:gridCol w:w="1305"/>
        <w:gridCol w:w="1356"/>
        <w:gridCol w:w="1196"/>
        <w:gridCol w:w="1199"/>
      </w:tblGrid>
      <w:tr>
        <w:trPr/>
        <w:tc>
          <w:tcPr>
            <w:tcW w:w="95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GRUPO</w:t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ITEM</w:t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ESPECIFICAÇÃO</w:t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Unidade de Medida</w:t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Quantidade</w:t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Unitário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 xml:space="preserve"> </w:t>
            </w: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1 posto</w:t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Total dos Postos</w:t>
            </w:r>
          </w:p>
          <w:p>
            <w:pPr>
              <w:pStyle w:val="Standard"/>
              <w:widowControl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(12 meses)</w:t>
            </w:r>
          </w:p>
        </w:tc>
      </w:tr>
      <w:tr>
        <w:trPr/>
        <w:tc>
          <w:tcPr>
            <w:tcW w:w="959" w:type="dxa"/>
            <w:vMerge w:val="restart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  <w:tr>
        <w:trPr/>
        <w:tc>
          <w:tcPr>
            <w:tcW w:w="959" w:type="dxa"/>
            <w:vMerge w:val="continue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734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2147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05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35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6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  <w:tr>
        <w:trPr/>
        <w:tc>
          <w:tcPr>
            <w:tcW w:w="7697" w:type="dxa"/>
            <w:gridSpan w:val="6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right"/>
              <w:rPr>
                <w:rFonts w:ascii="Calibri" w:hAnsi="Calibri" w:cs="Calibri" w:asciiTheme="minorHAnsi" w:cstheme="minorHAnsi" w:hAnsiTheme="minorHAnsi"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ascii="Calibri" w:hAnsi="Calibri" w:cstheme="minorHAnsi"/>
                <w:b/>
                <w:bCs/>
                <w:iCs/>
                <w:sz w:val="21"/>
                <w:szCs w:val="21"/>
                <w:shd w:fill="auto" w:val="clear"/>
                <w:lang w:val="pt-BR"/>
              </w:rPr>
              <w:t>Valor Total do Grupo</w:t>
            </w:r>
          </w:p>
        </w:tc>
        <w:tc>
          <w:tcPr>
            <w:tcW w:w="1199" w:type="dxa"/>
            <w:tcBorders/>
          </w:tcPr>
          <w:p>
            <w:pPr>
              <w:pStyle w:val="Standard"/>
              <w:widowControl/>
              <w:suppressAutoHyphens w:val="true"/>
              <w:spacing w:before="0" w:after="0"/>
              <w:jc w:val="both"/>
              <w:rPr>
                <w:rFonts w:ascii="Calibri" w:hAnsi="Calibri" w:cs="Calibri" w:asciiTheme="minorHAnsi" w:cstheme="minorHAnsi" w:hAnsiTheme="minorHAnsi"/>
                <w:iCs/>
                <w:sz w:val="21"/>
                <w:szCs w:val="21"/>
                <w:highlight w:val="none"/>
                <w:shd w:fill="auto" w:val="clear"/>
                <w:lang w:val="pt-BR"/>
              </w:rPr>
            </w:pPr>
            <w:r>
              <w:rPr>
                <w:rFonts w:cs="Calibri" w:cstheme="minorHAnsi" w:ascii="Calibri" w:hAnsi="Calibri"/>
                <w:iCs/>
                <w:sz w:val="21"/>
                <w:szCs w:val="21"/>
                <w:shd w:fill="auto" w:val="clear"/>
                <w:lang w:val="pt-BR"/>
              </w:rPr>
            </w:r>
          </w:p>
        </w:tc>
      </w:tr>
    </w:tbl>
    <w:p>
      <w:pPr>
        <w:pStyle w:val="Standard"/>
        <w:spacing w:lineRule="auto" w:line="360" w:before="170" w:after="57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Validade da Proposta</w:t>
      </w: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  <w:u w:val="single"/>
        </w:rPr>
        <w:t>: mínimo de 60 (sessenta) dias, a contar da data da abertura da sessão pública;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a) Os preços indicados na proposta incluem todos os custos, benefícios, encargos, tributos e demais contribuições pertinentes;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b)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>Conhece a legislação de regência desta licitação e que os serviços serão fornecidos de acordo com as condições estabelecidas neste Edital e seus anexos;</w:t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cs="Calibri" w:cstheme="minorHAnsi"/>
          <w:b/>
          <w:bCs/>
          <w:color w:themeColor="text1" w:val="000000"/>
        </w:rPr>
      </w:pPr>
      <w:r>
        <w:rPr>
          <w:rFonts w:cs="Calibri" w:cstheme="minorHAnsi"/>
          <w:b/>
          <w:bCs/>
          <w:color w:themeColor="text1" w:val="000000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283" w:right="-143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color w:themeColor="text1" w:val="000000"/>
          <w:sz w:val="24"/>
          <w:szCs w:val="24"/>
        </w:rPr>
        <w:t xml:space="preserve">c) </w:t>
      </w: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Dados da empresa: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bookmarkStart w:id="0" w:name="_Hlk80960523"/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Razão Social:</w:t>
      </w:r>
      <w:bookmarkEnd w:id="0"/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CNPJ: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Nome Fantasia: 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Inscrição Estadual/Inscrição Municipal: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Endereço Completo: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E-mail: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Telefones: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Representante(s) Legal(is):</w:t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CPF/RG:</w:t>
      </w:r>
    </w:p>
    <w:p>
      <w:pPr>
        <w:pStyle w:val="Normal"/>
        <w:ind w:left="284"/>
        <w:rPr>
          <w:rFonts w:cs="Calibri" w:cstheme="minorHAnsi"/>
          <w:color w:themeColor="text1" w:val="000000"/>
        </w:rPr>
      </w:pPr>
      <w:r>
        <w:rPr>
          <w:rFonts w:cs="Calibri" w:cstheme="minorHAnsi"/>
          <w:color w:themeColor="text1" w:val="000000"/>
        </w:rPr>
      </w:r>
    </w:p>
    <w:p>
      <w:pPr>
        <w:pStyle w:val="Normal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 xml:space="preserve">d) </w:t>
      </w: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4"/>
          <w:szCs w:val="24"/>
        </w:rPr>
        <w:t>Dados Bancários da empresa para pagamento: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Banco/código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Agência/código:</w:t>
      </w:r>
    </w:p>
    <w:p>
      <w:pPr>
        <w:pStyle w:val="ListParagraph"/>
        <w:ind w:left="284"/>
        <w:rPr>
          <w:rFonts w:ascii="Calibri" w:hAnsi="Calibri"/>
          <w:sz w:val="24"/>
          <w:szCs w:val="24"/>
        </w:rPr>
      </w:pPr>
      <w:bookmarkStart w:id="1" w:name="_Hlk80960509"/>
      <w:r>
        <w:rPr>
          <w:rFonts w:cs="Calibri" w:ascii="Calibri" w:hAnsi="Calibri" w:asciiTheme="minorHAnsi" w:cstheme="minorHAnsi" w:hAnsiTheme="minorHAnsi"/>
          <w:color w:themeColor="text1" w:val="000000"/>
          <w:sz w:val="24"/>
          <w:szCs w:val="24"/>
        </w:rPr>
        <w:t>Conta Corrente</w:t>
      </w:r>
      <w:bookmarkEnd w:id="1"/>
    </w:p>
    <w:p>
      <w:pPr>
        <w:pStyle w:val="Standard"/>
        <w:spacing w:lineRule="auto" w:line="276" w:before="240" w:after="12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Cidade/Estado, ....... de ………… de 20___</w:t>
      </w:r>
    </w:p>
    <w:p>
      <w:pPr>
        <w:pStyle w:val="Standard"/>
        <w:spacing w:lineRule="auto" w:line="276" w:before="240" w:after="120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Assinatura</w:t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Nome da empresa</w:t>
      </w:r>
    </w:p>
    <w:p>
      <w:pPr>
        <w:pStyle w:val="Standard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swiss"/>
    <w:pitch w:val="variable"/>
  </w:font>
  <w:font w:name="Helvetica-Bold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Liberation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bookmarkStart w:id="2" w:name="_Hlk126657607"/>
    <w:r>
      <w:rPr/>
      <w:drawing>
        <wp:inline distT="0" distB="0" distL="0" distR="0">
          <wp:extent cx="5667375" cy="600075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i w:val="false"/>
        <w:b w:val="false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i w:val="false"/>
        <w:i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lang w:val="pt-B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keepLines/>
      <w:spacing w:before="480" w:after="120"/>
      <w:outlineLvl w:val="0"/>
    </w:pPr>
    <w:rPr>
      <w:rFonts w:ascii="Cambria" w:hAnsi="Cambria" w:eastAsia="MS Gothic" w:cs="Times New Roman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Normaltextrun" w:customStyle="1">
    <w:name w:val="normaltextrun"/>
    <w:basedOn w:val="DefaultParagraphFont"/>
    <w:qFormat/>
    <w:rPr/>
  </w:style>
  <w:style w:type="character" w:styleId="Character20style" w:customStyle="1">
    <w:name w:val="Character_20_style"/>
    <w:qFormat/>
    <w:rPr/>
  </w:style>
  <w:style w:type="character" w:styleId="RodapChar" w:customStyle="1">
    <w:name w:val="Rodapé Char"/>
    <w:basedOn w:val="DefaultParagraphFont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341dd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semiHidden/>
    <w:qFormat/>
    <w:rsid w:val="008341dd"/>
    <w:rPr>
      <w:rFonts w:cs="Mangal"/>
      <w:kern w:val="2"/>
      <w:szCs w:val="18"/>
      <w:lang w:eastAsia="zh-CN" w:bidi="hi-IN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8341dd"/>
    <w:rPr>
      <w:rFonts w:cs="Mangal"/>
      <w:b/>
      <w:bCs/>
      <w:kern w:val="2"/>
      <w:szCs w:val="18"/>
      <w:lang w:eastAsia="zh-CN" w:bidi="hi-IN"/>
    </w:rPr>
  </w:style>
  <w:style w:type="character" w:styleId="Fontstyle01" w:customStyle="1">
    <w:name w:val="fontstyle01"/>
    <w:basedOn w:val="DefaultParagraphFont"/>
    <w:qFormat/>
    <w:rsid w:val="001e66eb"/>
    <w:rPr>
      <w:rFonts w:ascii="Helvetica-Bold" w:hAnsi="Helvetica-Bold"/>
      <w:b/>
      <w:bCs/>
      <w:i w:val="false"/>
      <w:iCs w:val="false"/>
      <w:color w:val="000000"/>
      <w:sz w:val="14"/>
      <w:szCs w:val="14"/>
    </w:rPr>
  </w:style>
  <w:style w:type="character" w:styleId="Fontstyle21" w:customStyle="1">
    <w:name w:val="fontstyle21"/>
    <w:basedOn w:val="DefaultParagraphFont"/>
    <w:qFormat/>
    <w:rsid w:val="001e66eb"/>
    <w:rPr>
      <w:rFonts w:ascii="Helvetica" w:hAnsi="Helvetica" w:cs="Helvetica"/>
      <w:b w:val="false"/>
      <w:bCs w:val="false"/>
      <w:i w:val="false"/>
      <w:iCs w:val="false"/>
      <w:color w:val="000000"/>
      <w:sz w:val="14"/>
      <w:szCs w:val="14"/>
    </w:rPr>
  </w:style>
  <w:style w:type="character" w:styleId="Fontstyle31" w:customStyle="1">
    <w:name w:val="fontstyle31"/>
    <w:basedOn w:val="DefaultParagraphFont"/>
    <w:qFormat/>
    <w:rsid w:val="001e66eb"/>
    <w:rPr>
      <w:rFonts w:ascii="LiberationSerif" w:hAnsi="LiberationSerif"/>
      <w:b w:val="false"/>
      <w:bCs w:val="false"/>
      <w:i w:val="false"/>
      <w:iCs w:val="false"/>
      <w:color w:val="000000"/>
      <w:sz w:val="14"/>
      <w:szCs w:val="1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Ttulo1" w:customStyle="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Nivel01" w:customStyle="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ListParagraph">
    <w:name w:val="List Paragraph"/>
    <w:basedOn w:val="Standard"/>
    <w:uiPriority w:val="34"/>
    <w:qFormat/>
    <w:pPr>
      <w:ind w:lef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PargrafodaLista1" w:customStyle="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abealhoeRodap" w:customStyle="1">
    <w:name w:val="Cabeçalho e Rodapé"/>
    <w:basedOn w:val="Normal"/>
    <w:qFormat/>
    <w:pPr/>
    <w:rPr/>
  </w:style>
  <w:style w:type="paragraph" w:styleId="Footer">
    <w:name w:val="Footer"/>
    <w:basedOn w:val="Standard"/>
    <w:link w:val="RodapChar"/>
    <w:uiPriority w:val="99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8341dd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8341dd"/>
    <w:pPr/>
    <w:rPr>
      <w:b/>
      <w:bCs/>
    </w:rPr>
  </w:style>
  <w:style w:type="paragraph" w:styleId="Nivel1" w:customStyle="1">
    <w:name w:val="Nivel1"/>
    <w:basedOn w:val="Heading1"/>
    <w:qFormat/>
    <w:rsid w:val="00b049d7"/>
    <w:pPr>
      <w:numPr>
        <w:ilvl w:val="0"/>
        <w:numId w:val="1"/>
      </w:numPr>
      <w:suppressAutoHyphens w:val="false"/>
      <w:spacing w:lineRule="auto" w:line="276"/>
      <w:jc w:val="both"/>
      <w:textAlignment w:val="auto"/>
    </w:pPr>
    <w:rPr>
      <w:rFonts w:ascii="Arial" w:hAnsi="Arial" w:eastAsia="" w:eastAsiaTheme="majorEastAsia"/>
      <w:bCs w:val="false"/>
      <w:color w:val="000000"/>
      <w:kern w:val="0"/>
      <w:sz w:val="20"/>
      <w:szCs w:val="20"/>
      <w:lang w:eastAsia="pt-BR" w:bidi="ar-SA"/>
    </w:rPr>
  </w:style>
  <w:style w:type="paragraph" w:styleId="Nivel2" w:customStyle="1">
    <w:name w:val="Nivel 2"/>
    <w:basedOn w:val="Normal"/>
    <w:qFormat/>
    <w:rsid w:val="00b049d7"/>
    <w:pPr>
      <w:numPr>
        <w:ilvl w:val="1"/>
        <w:numId w:val="1"/>
      </w:numPr>
      <w:suppressAutoHyphens w:val="false"/>
      <w:spacing w:lineRule="auto" w:line="276" w:before="120" w:after="120"/>
      <w:jc w:val="both"/>
      <w:textAlignment w:val="auto"/>
    </w:pPr>
    <w:rPr>
      <w:rFonts w:ascii="Arial" w:hAnsi="Arial" w:eastAsia="Times New Roman"/>
      <w:kern w:val="0"/>
      <w:sz w:val="20"/>
      <w:szCs w:val="20"/>
      <w:lang w:eastAsia="pt-BR" w:bidi="ar-SA"/>
    </w:rPr>
  </w:style>
  <w:style w:type="paragraph" w:styleId="Nivel3" w:customStyle="1">
    <w:name w:val="Nivel 3"/>
    <w:basedOn w:val="Nivel2"/>
    <w:qFormat/>
    <w:rsid w:val="00b049d7"/>
    <w:pPr>
      <w:ind w:hanging="0" w:left="567"/>
    </w:pPr>
    <w:rPr>
      <w:color w:val="000000"/>
    </w:rPr>
  </w:style>
  <w:style w:type="paragraph" w:styleId="Nivel4" w:customStyle="1">
    <w:name w:val="Nivel 4"/>
    <w:basedOn w:val="Nivel3"/>
    <w:qFormat/>
    <w:rsid w:val="00b049d7"/>
    <w:pPr>
      <w:tabs>
        <w:tab w:val="clear" w:pos="709"/>
        <w:tab w:val="left" w:pos="360" w:leader="none"/>
      </w:tabs>
      <w:ind w:left="851"/>
    </w:pPr>
    <w:rPr>
      <w:color w:val="auto"/>
    </w:rPr>
  </w:style>
  <w:style w:type="paragraph" w:styleId="Nivel5" w:customStyle="1">
    <w:name w:val="Nivel 5"/>
    <w:basedOn w:val="Nivel4"/>
    <w:qFormat/>
    <w:rsid w:val="00b049d7"/>
    <w:pPr>
      <w:ind w:left="1134"/>
    </w:pPr>
    <w:rPr/>
  </w:style>
  <w:style w:type="paragraph" w:styleId="Revision">
    <w:name w:val="Revision"/>
    <w:uiPriority w:val="99"/>
    <w:semiHidden/>
    <w:qFormat/>
    <w:rsid w:val="004303e6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1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049d7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2CF378-5618-4D0A-AC47-EB6A0EF70DF8}"/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Application>LibreOffice/7.6.5.2$Windows_X86_64 LibreOffice_project/38d5f62f85355c192ef5f1dd47c5c0c0c6d6598b</Application>
  <AppVersion>15.0000</AppVersion>
  <Pages>2</Pages>
  <Words>188</Words>
  <Characters>1112</Characters>
  <CharactersWithSpaces>1270</CharactersWithSpaces>
  <Paragraphs>36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2022-05-04T12:58:00Z</dcterms:created>
  <dc:creator>Roxana Soares Silveira</dc:creator>
  <dc:description/>
  <dc:language>pt-BR</dc:language>
  <cp:lastModifiedBy/>
  <cp:lastPrinted>2024-01-26T20:01:00Z</cp:lastPrinted>
  <dcterms:modified xsi:type="dcterms:W3CDTF">2026-07-06T10:20:31Z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